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B7" w:rsidRDefault="00821CB7" w:rsidP="00327FED">
      <w:pPr>
        <w:jc w:val="center"/>
        <w:rPr>
          <w:rFonts w:ascii="Times New Roman" w:hAnsi="Times New Roman"/>
          <w:b/>
          <w:sz w:val="28"/>
          <w:szCs w:val="28"/>
        </w:rPr>
      </w:pPr>
      <w:r w:rsidRPr="00327FED">
        <w:rPr>
          <w:rFonts w:ascii="Times New Roman" w:hAnsi="Times New Roman"/>
          <w:b/>
          <w:sz w:val="28"/>
          <w:szCs w:val="28"/>
        </w:rPr>
        <w:t>Долгосрочная</w:t>
      </w:r>
      <w:r>
        <w:rPr>
          <w:rFonts w:ascii="Times New Roman" w:hAnsi="Times New Roman"/>
          <w:b/>
          <w:sz w:val="28"/>
          <w:szCs w:val="28"/>
        </w:rPr>
        <w:t xml:space="preserve"> районная целевая программа « Укрепление</w:t>
      </w:r>
      <w:r w:rsidRPr="00327FED">
        <w:rPr>
          <w:rFonts w:ascii="Times New Roman" w:hAnsi="Times New Roman"/>
          <w:b/>
          <w:sz w:val="28"/>
          <w:szCs w:val="28"/>
        </w:rPr>
        <w:t xml:space="preserve"> материально-технического состояния образовательных учреждений для обеспечения полноценного отдыха и оздоровления детей в лагерях с дневным пребыванием на базе общеобразовательных учреждений Ленинского муниципального района на 2011-2013 гг.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21CB7" w:rsidRDefault="00821CB7" w:rsidP="00E91C18">
      <w:pPr>
        <w:rPr>
          <w:b/>
        </w:rPr>
      </w:pPr>
    </w:p>
    <w:tbl>
      <w:tblPr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3"/>
        <w:gridCol w:w="2954"/>
        <w:gridCol w:w="3784"/>
        <w:gridCol w:w="1978"/>
        <w:gridCol w:w="2008"/>
        <w:gridCol w:w="1718"/>
        <w:gridCol w:w="1797"/>
      </w:tblGrid>
      <w:tr w:rsidR="00821CB7" w:rsidRPr="00E710AA">
        <w:trPr>
          <w:trHeight w:val="747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710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10A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 кол-во/ цена/ стоимость </w:t>
            </w:r>
          </w:p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 тыс. руб.)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Объём финансирования</w:t>
            </w:r>
          </w:p>
        </w:tc>
      </w:tr>
      <w:tr w:rsidR="00821CB7" w:rsidRPr="00E710AA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821CB7" w:rsidRPr="00E710AA" w:rsidRDefault="00821CB7" w:rsidP="00E710AA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</w:tr>
      <w:tr w:rsidR="00821CB7" w:rsidRPr="00E710AA">
        <w:trPr>
          <w:trHeight w:val="4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сплитсистема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(на 50 кв.м.);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сплитсистема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(на 80 кв.м.);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-холодильник;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-холодильная камера;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-сушилка для посуды;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-разделочный стол;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-мебель для столовой;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gramStart"/>
            <w:r w:rsidRPr="00E710AA">
              <w:rPr>
                <w:rFonts w:ascii="Times New Roman" w:hAnsi="Times New Roman"/>
                <w:sz w:val="28"/>
                <w:szCs w:val="28"/>
              </w:rPr>
              <w:t>посадочных</w:t>
            </w:r>
            <w:proofErr w:type="gram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места)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-питьевой фонтан;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-умывальная раковина;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-игровая площадка;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-спортивная площадка;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6/30,0/180,0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2/50,0/100,0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2/15,0/30,0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2/30,0/60,0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4/9,0/36,0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10/15,0/150,0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15/10,0/150,0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10/3,5/35,0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10/4,0/40,0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2/300,0/600,0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2/500/1000,0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-холодильник;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-холодильная камера;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мармит на электрические печи;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lastRenderedPageBreak/>
              <w:t>-весы напольные;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lastRenderedPageBreak/>
              <w:t>1/12,0/12,0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1/30,0/30,0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6/800,00/48,0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lastRenderedPageBreak/>
              <w:t>1/3,0/3,0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-питьевой фонтан;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-холодильная камера;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-детский комплекс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(стол, грибок, 4 стула);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-домик-беседка детская;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-качели двухместные;</w:t>
            </w:r>
          </w:p>
          <w:p w:rsidR="00821CB7" w:rsidRPr="00E710AA" w:rsidRDefault="00821CB7" w:rsidP="00E710AA">
            <w:pPr>
              <w:tabs>
                <w:tab w:val="right" w:pos="9701"/>
              </w:tabs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-карусель шестиместная;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 15,0 /30,0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2/30,0/60,0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3/9,5/28,5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3/9,4/28,2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1/5,7/5,7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1/20,5/20,5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Царевская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холодильник;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сушилка для рук;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раковина для мытья рук; 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мармит 2-х секционный;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контейнер для бытовых отходов;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контейнер для мусора;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2/20,0/40,0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4/3,0/12,0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2/2,0/4,0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1/80,0/80,0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1/2,0/2,0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1/15,0/15,0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МОУ «Покровская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холодильная камера;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электроплита;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морозильная камера;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стеллаж для посуды;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1/10,0/10,0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2/8,9/17,8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1/17,0/17,0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1/12,0/12,0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535A0D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Ильичёвская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сплитсистема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(60 кв.м.);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-шкафы для хранения продуктов;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1/40,0/40,0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2/5,0/10,0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Рассветинская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водонагревательный котел;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морозильная камера;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холодильник;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хлеборезка;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 - стеллаж для посуды;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вытяжка;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1/7,0/7,0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1/15,0/15,0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2/15,0/30,0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2/7,0/14,0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1/12,0/12,0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1/17,0/17,0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Коммунаровская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холодильник;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мебель для столовой; 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сплипсистема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(на 30 кв.м.);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1/15,0/15,0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10к./10,0/100,0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1/25,0/25,0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Степновская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холодильник;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морозильная камера;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весы электронные (до 200 кг.);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шкафы для хранения продуктов питания;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1/20,0/20,0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1/20,0/20,0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1/8,0/8,0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2/2,5/5,0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Колобовская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сплитсистема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оборудование спортивной площадки;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посудомоечная машина;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1/20,0/20,0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1/15,0/15,0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1/25,0/25,0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Каршевитская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 xml:space="preserve">- мармит для ПЭ 500*300, мощн.12 кВт; 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тэн для жарочного шкафа;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3/3,6/10,8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2/0,5/1,0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Маляевская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0A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710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холодильник;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сушилка для посуды;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стол разделочный со специальным покрытием;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весы (электронные);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сушилка для рук;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контейнер для мыла;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- водонагреватель (на 100 л);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2/12,0/24,0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1/16,0/16,0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1/8,0/8,0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2/3,8/7,6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3/2,0/6,0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3/0,5/1,5</w:t>
            </w:r>
          </w:p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1/8,0/8,0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130A5B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A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821CB7" w:rsidRPr="00E710AA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10A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452A71" w:rsidP="00E710AA">
            <w:pPr>
              <w:spacing w:after="0" w:line="240" w:lineRule="auto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E71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10AA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B7" w:rsidRPr="00E710AA" w:rsidRDefault="00821CB7" w:rsidP="00B84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10AA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</w:tr>
    </w:tbl>
    <w:p w:rsidR="00821CB7" w:rsidRDefault="00821CB7" w:rsidP="004400C5">
      <w:pPr>
        <w:rPr>
          <w:b/>
        </w:rPr>
      </w:pPr>
    </w:p>
    <w:p w:rsidR="00821CB7" w:rsidRPr="003135B6" w:rsidRDefault="00821CB7" w:rsidP="004400C5">
      <w:pPr>
        <w:rPr>
          <w:rFonts w:ascii="Times New Roman" w:hAnsi="Times New Roman"/>
          <w:sz w:val="28"/>
          <w:szCs w:val="28"/>
        </w:rPr>
      </w:pPr>
      <w:r w:rsidRPr="003135B6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Байгарина</w:t>
      </w:r>
      <w:proofErr w:type="spellEnd"/>
    </w:p>
    <w:p w:rsidR="00821CB7" w:rsidRPr="00DF702B" w:rsidRDefault="00821CB7" w:rsidP="004400C5">
      <w:pPr>
        <w:rPr>
          <w:b/>
        </w:rPr>
      </w:pPr>
    </w:p>
    <w:p w:rsidR="00821CB7" w:rsidRDefault="00821CB7" w:rsidP="00B6333B">
      <w:pPr>
        <w:jc w:val="center"/>
        <w:rPr>
          <w:rFonts w:ascii="Times New Roman" w:hAnsi="Times New Roman"/>
          <w:b/>
          <w:sz w:val="28"/>
          <w:szCs w:val="28"/>
        </w:rPr>
      </w:pPr>
      <w:r w:rsidRPr="00327FED">
        <w:rPr>
          <w:rFonts w:ascii="Times New Roman" w:hAnsi="Times New Roman"/>
          <w:b/>
          <w:sz w:val="28"/>
          <w:szCs w:val="28"/>
        </w:rPr>
        <w:t>Долгосрочная программа по созданию материально-технического состояния образовательных учреждений для обеспечения полноценного отдыха и оздоровления детей в лагерях с дневным пребыванием на базе общеобразовательных учреждений Ленинского муниципального района на 2011-2013 гг.</w:t>
      </w:r>
    </w:p>
    <w:p w:rsidR="00821CB7" w:rsidRPr="00A3611A" w:rsidRDefault="00821CB7" w:rsidP="00B6333B">
      <w:pPr>
        <w:shd w:val="clear" w:color="auto" w:fill="FFFFFF"/>
        <w:ind w:left="1134" w:right="538" w:hanging="1134"/>
        <w:jc w:val="center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bCs/>
          <w:color w:val="000000"/>
          <w:sz w:val="28"/>
          <w:szCs w:val="28"/>
        </w:rPr>
        <w:t>Паспорт долгосрочной районной целевой программы.</w:t>
      </w:r>
    </w:p>
    <w:p w:rsidR="00821CB7" w:rsidRPr="00A3611A" w:rsidRDefault="00821CB7" w:rsidP="0073161B">
      <w:pPr>
        <w:shd w:val="clear" w:color="auto" w:fill="FFFFFF"/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Наименование Программы</w:t>
      </w:r>
    </w:p>
    <w:p w:rsidR="00821CB7" w:rsidRPr="00B6333B" w:rsidRDefault="00821CB7" w:rsidP="00B6333B">
      <w:pPr>
        <w:jc w:val="both"/>
        <w:rPr>
          <w:rFonts w:ascii="Times New Roman" w:hAnsi="Times New Roman"/>
          <w:sz w:val="28"/>
          <w:szCs w:val="28"/>
        </w:rPr>
      </w:pPr>
      <w:r w:rsidRPr="00B6333B">
        <w:rPr>
          <w:rFonts w:ascii="Times New Roman" w:hAnsi="Times New Roman"/>
          <w:sz w:val="28"/>
          <w:szCs w:val="28"/>
        </w:rPr>
        <w:t>Долгосрочная программа по созданию материально-технического состояния образовательных учреждений для обеспечения полноценного отдыха и оздоровления детей в лагерях с дневным пребыванием на базе общеобразовательных учреждений Ленинского муниципального района на 2011-2013 гг.</w:t>
      </w:r>
    </w:p>
    <w:p w:rsidR="00821CB7" w:rsidRDefault="00821CB7" w:rsidP="0073161B">
      <w:pPr>
        <w:shd w:val="clear" w:color="auto" w:fill="FFFFFF"/>
        <w:spacing w:after="0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5A27C5">
        <w:rPr>
          <w:rFonts w:ascii="Times New Roman" w:hAnsi="Times New Roman"/>
          <w:b/>
          <w:i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принятия решения о разработке </w:t>
      </w:r>
      <w:r w:rsidRPr="005A27C5">
        <w:rPr>
          <w:rFonts w:ascii="Times New Roman" w:hAnsi="Times New Roman"/>
          <w:b/>
          <w:i/>
          <w:color w:val="000000"/>
          <w:sz w:val="28"/>
          <w:szCs w:val="28"/>
        </w:rPr>
        <w:t>Программы:</w:t>
      </w:r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Распоряжение Администрации Ленинского муниципального р</w:t>
      </w:r>
      <w:r>
        <w:rPr>
          <w:rFonts w:ascii="Times New Roman" w:hAnsi="Times New Roman"/>
          <w:color w:val="000000"/>
          <w:sz w:val="28"/>
          <w:szCs w:val="28"/>
        </w:rPr>
        <w:t>айона от 13.09.2010</w:t>
      </w:r>
    </w:p>
    <w:p w:rsidR="00821CB7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года от  </w:t>
      </w:r>
      <w:r w:rsidRPr="00A3611A">
        <w:rPr>
          <w:rFonts w:ascii="Times New Roman" w:hAnsi="Times New Roman"/>
          <w:color w:val="000000"/>
          <w:sz w:val="28"/>
          <w:szCs w:val="28"/>
        </w:rPr>
        <w:t>13.</w:t>
      </w:r>
      <w:r w:rsidRPr="00A3611A">
        <w:rPr>
          <w:rFonts w:ascii="Times New Roman" w:hAnsi="Times New Roman"/>
          <w:iCs/>
          <w:color w:val="000000"/>
          <w:sz w:val="28"/>
          <w:szCs w:val="28"/>
        </w:rPr>
        <w:t>09.2010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№ 80-р §1 «О   разработке   прогноза    социально-экономического  развития   Ленинского</w:t>
      </w:r>
    </w:p>
    <w:p w:rsidR="00821CB7" w:rsidRPr="0073161B" w:rsidRDefault="00821CB7" w:rsidP="0073161B">
      <w:pPr>
        <w:shd w:val="clear" w:color="auto" w:fill="FFFFFF"/>
        <w:ind w:right="53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муниципального района на 2011 года и плановый период 2012 и 2013 годов и проекта решения Ленинской районной Думы «О бюджете Ленинского муниципального района на 2011 год и плановый период 2012 и 2013 годов»</w:t>
      </w:r>
      <w:r w:rsidRPr="0073161B">
        <w:rPr>
          <w:iCs/>
          <w:color w:val="000000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3161B">
        <w:rPr>
          <w:rFonts w:ascii="Times New Roman" w:hAnsi="Times New Roman"/>
          <w:iCs/>
          <w:color w:val="000000"/>
          <w:sz w:val="28"/>
          <w:szCs w:val="28"/>
        </w:rPr>
        <w:t xml:space="preserve">и Постановление </w:t>
      </w:r>
      <w:r w:rsidRPr="0073161B">
        <w:rPr>
          <w:rFonts w:ascii="Times New Roman" w:hAnsi="Times New Roman"/>
          <w:color w:val="000000"/>
          <w:sz w:val="28"/>
          <w:szCs w:val="28"/>
        </w:rPr>
        <w:t>Администрации Ленинского муниципального района от 05.12.2008 № 1159 «Об утверждении Порядка разработки, формирования и реализации долгосрочных районных целевых программ».</w:t>
      </w:r>
      <w:proofErr w:type="gramEnd"/>
    </w:p>
    <w:p w:rsidR="00821CB7" w:rsidRPr="00A3611A" w:rsidRDefault="00821CB7" w:rsidP="0073161B">
      <w:pPr>
        <w:shd w:val="clear" w:color="auto" w:fill="FFFFFF"/>
        <w:spacing w:after="0"/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Муниципальный заказчик Программы</w:t>
      </w: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 w:rsidR="00D54A9C">
        <w:rPr>
          <w:rFonts w:ascii="Times New Roman" w:hAnsi="Times New Roman"/>
          <w:color w:val="000000"/>
          <w:sz w:val="28"/>
          <w:szCs w:val="28"/>
        </w:rPr>
        <w:t>я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Ленинского </w:t>
      </w:r>
      <w:r w:rsidRPr="00A3611A">
        <w:rPr>
          <w:rFonts w:ascii="Times New Roman" w:hAnsi="Times New Roman"/>
          <w:bCs/>
          <w:color w:val="000000"/>
          <w:sz w:val="28"/>
          <w:szCs w:val="28"/>
        </w:rPr>
        <w:t>муниципального района.</w:t>
      </w: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Основные разработчики Программы</w:t>
      </w: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Отдел образования Администрации </w:t>
      </w:r>
      <w:r w:rsidRPr="00A3611A">
        <w:rPr>
          <w:rFonts w:ascii="Times New Roman" w:hAnsi="Times New Roman"/>
          <w:bCs/>
          <w:color w:val="000000"/>
          <w:sz w:val="28"/>
          <w:szCs w:val="28"/>
        </w:rPr>
        <w:t>Ленинского муниципального района.</w:t>
      </w: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21CB7" w:rsidRPr="00A3611A" w:rsidRDefault="00821CB7" w:rsidP="00B6333B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Исполнитель Программы</w:t>
      </w:r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Отдел    образования    Администрации    Ленинского    муниципального    района,    муниципальные образовательные учреждения.</w:t>
      </w:r>
    </w:p>
    <w:p w:rsidR="00821CB7" w:rsidRPr="00A3611A" w:rsidRDefault="00821CB7" w:rsidP="00B6333B">
      <w:pPr>
        <w:shd w:val="clear" w:color="auto" w:fill="FFFFFF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21CB7" w:rsidRPr="00A3611A" w:rsidRDefault="00821CB7" w:rsidP="00B6333B">
      <w:pPr>
        <w:shd w:val="clear" w:color="auto" w:fill="FFFFFF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Цель и основные задачи Программы</w:t>
      </w:r>
    </w:p>
    <w:p w:rsidR="00821CB7" w:rsidRPr="005A27C5" w:rsidRDefault="00821CB7" w:rsidP="00B633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 целью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обеспечения эффективного отдыха и оздоровления детей в период оздоровительной кампании и направлена на обеспечение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кампании.</w:t>
      </w:r>
    </w:p>
    <w:p w:rsidR="00821CB7" w:rsidRDefault="00821CB7" w:rsidP="00BA75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достижения указанной цели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>Прог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раммой предусмотрено приведение в соответствие пищеблоков, оснащение их технологическим оборудованием;</w:t>
      </w:r>
      <w:r w:rsidRPr="00BA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оборудование спортивных и  игровых   площадок;</w:t>
      </w:r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Основными задачами, решаемыми в рамках Программы, являются:</w:t>
      </w:r>
    </w:p>
    <w:p w:rsidR="00821CB7" w:rsidRPr="00CA0874" w:rsidRDefault="00821CB7" w:rsidP="00CA0874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611A"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приведение в соответствие пищеблоков, оснащение их технологическим оборудованием;</w:t>
      </w:r>
      <w:r w:rsidRPr="00BA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оборудование спортивных и  игровых   площадок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соответствие с требованиями  </w:t>
      </w:r>
      <w:r w:rsidRPr="00A3611A">
        <w:rPr>
          <w:rFonts w:ascii="Times New Roman" w:hAnsi="Times New Roman"/>
          <w:color w:val="000000"/>
          <w:sz w:val="28"/>
          <w:szCs w:val="28"/>
        </w:rPr>
        <w:t>Федерального  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  30.03.1999г. № 52-ФЗ     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санитарно- эпидемиологическом благополучия населения» и П</w:t>
      </w:r>
      <w:r w:rsidRPr="00A3611A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24.07. 2000 г. №554   «</w:t>
      </w:r>
      <w:r w:rsidRPr="00A3611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 утверждении   Положения о  государственной  санитарно-эпидемиологической   службе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  и Положения о государственном санитарно-эпидемиологическом нормировании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End"/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Сроки реализации Программы </w:t>
      </w:r>
    </w:p>
    <w:p w:rsidR="00821CB7" w:rsidRPr="00A3611A" w:rsidRDefault="00821CB7" w:rsidP="00B6333B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этап-2011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</w:t>
      </w:r>
    </w:p>
    <w:p w:rsidR="00821CB7" w:rsidRPr="00A3611A" w:rsidRDefault="00821CB7" w:rsidP="00B6333B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этап- 2012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</w:t>
      </w:r>
    </w:p>
    <w:p w:rsidR="00821CB7" w:rsidRDefault="00821CB7" w:rsidP="00CA0874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Шэтап-2013 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>год</w:t>
      </w:r>
    </w:p>
    <w:p w:rsidR="00821CB7" w:rsidRPr="00CA0874" w:rsidRDefault="00821CB7" w:rsidP="00CA0874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Объём и источники финансирования Программы</w:t>
      </w:r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Программы осуществляется за счёт </w:t>
      </w:r>
      <w:r w:rsidRPr="00A3611A">
        <w:rPr>
          <w:rFonts w:ascii="Times New Roman" w:hAnsi="Times New Roman"/>
          <w:bCs/>
          <w:color w:val="000000"/>
          <w:sz w:val="28"/>
          <w:szCs w:val="28"/>
        </w:rPr>
        <w:t>средств муниципального  бюджета и иных</w:t>
      </w:r>
      <w:r w:rsidRPr="00A361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источников в сумме </w:t>
      </w:r>
      <w:r w:rsidR="00BA4F87" w:rsidRPr="00BA4F87">
        <w:rPr>
          <w:rFonts w:ascii="Times New Roman" w:hAnsi="Times New Roman"/>
          <w:b/>
          <w:color w:val="000000"/>
          <w:sz w:val="28"/>
          <w:szCs w:val="28"/>
        </w:rPr>
        <w:t>300,0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821CB7" w:rsidRPr="002A3F71" w:rsidRDefault="00821CB7" w:rsidP="00B6333B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2011 году – </w:t>
      </w:r>
      <w:r w:rsidR="00BA4F87">
        <w:rPr>
          <w:rFonts w:ascii="Times New Roman" w:hAnsi="Times New Roman"/>
          <w:b/>
          <w:color w:val="000000"/>
          <w:sz w:val="28"/>
          <w:szCs w:val="28"/>
        </w:rPr>
        <w:t>50,0</w:t>
      </w:r>
      <w:r w:rsidRPr="002A3F71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821CB7" w:rsidRPr="002A3F71" w:rsidRDefault="00821CB7" w:rsidP="00B6333B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2012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100,0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Pr="002A3F71" w:rsidRDefault="00821CB7" w:rsidP="00B6333B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2013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150,0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Pr="00A3611A" w:rsidRDefault="00821CB7" w:rsidP="00B6333B">
      <w:pPr>
        <w:shd w:val="clear" w:color="auto" w:fill="FFFFFF"/>
        <w:ind w:left="851" w:right="538" w:hanging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Ассигнования по финансированию мероприятий Программы ежегодно утверждаются отдельным решением Ленинской районно</w:t>
      </w:r>
      <w:r>
        <w:rPr>
          <w:rFonts w:ascii="Times New Roman" w:hAnsi="Times New Roman"/>
          <w:color w:val="000000"/>
          <w:sz w:val="28"/>
          <w:szCs w:val="28"/>
        </w:rPr>
        <w:t>й Думой в зависимости от доходной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базы муниципального бюджета на очередной финансовый год.</w:t>
      </w:r>
    </w:p>
    <w:p w:rsidR="00821CB7" w:rsidRPr="00CA0874" w:rsidRDefault="00821CB7" w:rsidP="00CA0874">
      <w:pPr>
        <w:shd w:val="clear" w:color="auto" w:fill="FFFFFF"/>
        <w:ind w:left="851" w:right="538" w:hanging="85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Ожидаемые конечные  результаты реализации Программы.</w:t>
      </w:r>
    </w:p>
    <w:p w:rsidR="00821CB7" w:rsidRDefault="00821CB7" w:rsidP="00CA087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беспечение эффективного отдыха и оздоровления детей в период оздоровительной кампании,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кампании.</w:t>
      </w:r>
    </w:p>
    <w:p w:rsidR="00821CB7" w:rsidRPr="00CA0874" w:rsidRDefault="00821CB7" w:rsidP="00CA087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3611A">
        <w:rPr>
          <w:rFonts w:ascii="Times New Roman" w:hAnsi="Times New Roman"/>
          <w:color w:val="000000"/>
          <w:sz w:val="28"/>
          <w:szCs w:val="28"/>
        </w:rPr>
        <w:t>Полное и своевременное финансирование Программы и её выполнение предполагают</w:t>
      </w:r>
      <w:r>
        <w:rPr>
          <w:rFonts w:ascii="Times New Roman" w:hAnsi="Times New Roman"/>
          <w:color w:val="000000"/>
          <w:sz w:val="28"/>
          <w:szCs w:val="28"/>
        </w:rPr>
        <w:t xml:space="preserve"> оздоровить  от 2000 до 2500 учащихся образовательных учреждений Ленинского муниципального района  в период летней оздоровительной кампании.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1CB7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Система организации </w:t>
      </w:r>
      <w:proofErr w:type="gramStart"/>
      <w:r w:rsidRPr="00A3611A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Программы.</w:t>
      </w:r>
    </w:p>
    <w:p w:rsidR="00821CB7" w:rsidRPr="00CA0874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</w:t>
      </w:r>
      <w:r w:rsidRPr="00A3611A">
        <w:rPr>
          <w:rFonts w:ascii="Times New Roman" w:hAnsi="Times New Roman"/>
          <w:color w:val="000000"/>
          <w:sz w:val="28"/>
          <w:szCs w:val="28"/>
        </w:rPr>
        <w:t>Руководитель целевой Программы отслеживает эффективное использование выделяемых на её выполнение финансовых средств; определяет формы и методы управления реализацией целевой программы; следит за соблюдением № 94-ФЗ «О размещении заказов на поставку товаров, выполнения работ, оказания услуг для государственных и муниципальных нужд»</w:t>
      </w:r>
    </w:p>
    <w:p w:rsidR="00821CB7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1.Содержание проблемы</w:t>
      </w:r>
    </w:p>
    <w:p w:rsidR="00821CB7" w:rsidRPr="005D5187" w:rsidRDefault="00821CB7" w:rsidP="000866CA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3611A">
        <w:rPr>
          <w:rFonts w:ascii="Times New Roman" w:hAnsi="Times New Roman"/>
          <w:sz w:val="28"/>
          <w:szCs w:val="28"/>
        </w:rPr>
        <w:t xml:space="preserve">Анализ исходного состояния проблем, подлежащих решению на программной основе, вызывает тревогу по поводу состояния </w:t>
      </w:r>
      <w:r>
        <w:rPr>
          <w:rFonts w:ascii="Times New Roman" w:hAnsi="Times New Roman"/>
          <w:sz w:val="28"/>
          <w:szCs w:val="28"/>
        </w:rPr>
        <w:t xml:space="preserve">пищеблоков  в   образовательных учреждениях, что не позволяет в полной мере обеспечить оздоровление детей в период летней оздоровительной кампании на базе школ  </w:t>
      </w:r>
      <w:r w:rsidRPr="00A3611A">
        <w:rPr>
          <w:rFonts w:ascii="Times New Roman" w:hAnsi="Times New Roman"/>
          <w:sz w:val="28"/>
          <w:szCs w:val="28"/>
        </w:rPr>
        <w:t>Ленинского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21CB7" w:rsidRPr="00086834" w:rsidRDefault="00821CB7" w:rsidP="00086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Не  все   образовательные  учреждения  имеют  пищеблоки, укомплектованные достаточным количеством единиц холодильного и технологического оборудования, моечными ваннами;  нет выделенных отдельных помещений для мытья столовой и кухонной посуды, хранения продуктов; не соответствуют  санитарным нормам спортивные, игровые площадки.</w:t>
      </w:r>
      <w:proofErr w:type="gramEnd"/>
    </w:p>
    <w:p w:rsidR="00821CB7" w:rsidRPr="00A3611A" w:rsidRDefault="00821CB7" w:rsidP="00B6333B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2.Основная цель   и задачи Программы</w:t>
      </w:r>
    </w:p>
    <w:p w:rsidR="00821CB7" w:rsidRDefault="00821CB7" w:rsidP="000866C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3611A">
        <w:rPr>
          <w:rFonts w:ascii="Times New Roman" w:hAnsi="Times New Roman"/>
          <w:sz w:val="28"/>
          <w:szCs w:val="28"/>
        </w:rPr>
        <w:t>Основной целью Программы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беспечение эффективного отдыха и оздоровления детей в период оздоровительной кампании,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кампании.</w:t>
      </w:r>
    </w:p>
    <w:p w:rsidR="00821CB7" w:rsidRPr="00A3611A" w:rsidRDefault="00821CB7" w:rsidP="00B6333B">
      <w:pPr>
        <w:ind w:right="538" w:firstLine="426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Задачами, решаемыми в рамках Программы, являются:</w:t>
      </w:r>
    </w:p>
    <w:p w:rsidR="00821CB7" w:rsidRPr="000866CA" w:rsidRDefault="00821CB7" w:rsidP="000866CA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6CA">
        <w:rPr>
          <w:rFonts w:ascii="Times New Roman" w:hAnsi="Times New Roman"/>
          <w:color w:val="000000"/>
          <w:sz w:val="28"/>
          <w:szCs w:val="28"/>
          <w:lang w:eastAsia="ru-RU"/>
        </w:rPr>
        <w:t>приведение в соответствие пищеблоков, оснащение их технологическим оборудованием;</w:t>
      </w:r>
      <w:r w:rsidRPr="000866CA">
        <w:rPr>
          <w:rFonts w:ascii="Times New Roman" w:hAnsi="Times New Roman"/>
          <w:sz w:val="28"/>
          <w:szCs w:val="28"/>
        </w:rPr>
        <w:t xml:space="preserve"> оборудование спортивных и  игровых   площадок  </w:t>
      </w:r>
      <w:r w:rsidRPr="000866CA">
        <w:rPr>
          <w:rFonts w:ascii="Times New Roman" w:hAnsi="Times New Roman"/>
          <w:color w:val="000000"/>
          <w:sz w:val="28"/>
          <w:szCs w:val="28"/>
        </w:rPr>
        <w:t>в соответствие с требованиями  Федерального   закона   от   30.03.1999г. № 52-ФЗ     «О</w:t>
      </w:r>
      <w:r w:rsidRPr="000866CA">
        <w:rPr>
          <w:rFonts w:ascii="Times New Roman" w:hAnsi="Times New Roman"/>
          <w:sz w:val="28"/>
          <w:szCs w:val="28"/>
        </w:rPr>
        <w:t xml:space="preserve"> </w:t>
      </w:r>
      <w:r w:rsidRPr="000866CA">
        <w:rPr>
          <w:rFonts w:ascii="Times New Roman" w:hAnsi="Times New Roman"/>
          <w:color w:val="000000"/>
          <w:sz w:val="28"/>
          <w:szCs w:val="28"/>
        </w:rPr>
        <w:t xml:space="preserve">санитарно- эпидемиологическом благополучия населения» и Постановлением Правительства Российской </w:t>
      </w:r>
      <w:r w:rsidRPr="000866CA">
        <w:rPr>
          <w:rFonts w:ascii="Times New Roman" w:hAnsi="Times New Roman"/>
          <w:color w:val="000000"/>
          <w:sz w:val="28"/>
          <w:szCs w:val="28"/>
        </w:rPr>
        <w:lastRenderedPageBreak/>
        <w:t>Федерации</w:t>
      </w:r>
      <w:r w:rsidRPr="000866CA">
        <w:rPr>
          <w:rFonts w:ascii="Times New Roman" w:hAnsi="Times New Roman"/>
          <w:sz w:val="28"/>
          <w:szCs w:val="28"/>
        </w:rPr>
        <w:t xml:space="preserve"> </w:t>
      </w:r>
      <w:r w:rsidRPr="000866CA">
        <w:rPr>
          <w:rFonts w:ascii="Times New Roman" w:hAnsi="Times New Roman"/>
          <w:color w:val="000000"/>
          <w:sz w:val="28"/>
          <w:szCs w:val="28"/>
        </w:rPr>
        <w:t>от 24.07. 2000 г. №554   «Об  утверждении   Положения о  государственной  санитарно-эпидемиологической   службе</w:t>
      </w:r>
      <w:r w:rsidRPr="000866CA">
        <w:rPr>
          <w:rFonts w:ascii="Times New Roman" w:hAnsi="Times New Roman"/>
          <w:sz w:val="28"/>
          <w:szCs w:val="28"/>
        </w:rPr>
        <w:t xml:space="preserve">   </w:t>
      </w:r>
      <w:r w:rsidRPr="000866CA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 и Положения о государственном санитарно-эпидемиологическом нормировании». </w:t>
      </w:r>
      <w:proofErr w:type="gramEnd"/>
    </w:p>
    <w:p w:rsidR="00821CB7" w:rsidRDefault="00821CB7" w:rsidP="00B6333B">
      <w:pPr>
        <w:spacing w:after="0" w:line="240" w:lineRule="auto"/>
        <w:ind w:left="1068" w:right="538"/>
        <w:jc w:val="both"/>
        <w:rPr>
          <w:rFonts w:ascii="Times New Roman" w:hAnsi="Times New Roman"/>
          <w:sz w:val="28"/>
          <w:szCs w:val="28"/>
        </w:rPr>
      </w:pPr>
    </w:p>
    <w:p w:rsidR="00821CB7" w:rsidRPr="00A3611A" w:rsidRDefault="00821CB7" w:rsidP="00B6333B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821CB7" w:rsidRDefault="00821CB7" w:rsidP="00B6333B">
      <w:pPr>
        <w:pStyle w:val="1"/>
        <w:numPr>
          <w:ilvl w:val="0"/>
          <w:numId w:val="3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– 2011</w:t>
      </w:r>
      <w:r w:rsidRPr="002113ED">
        <w:rPr>
          <w:rFonts w:ascii="Times New Roman" w:hAnsi="Times New Roman"/>
          <w:sz w:val="28"/>
          <w:szCs w:val="28"/>
        </w:rPr>
        <w:t xml:space="preserve"> год</w:t>
      </w:r>
    </w:p>
    <w:p w:rsidR="00821CB7" w:rsidRDefault="00821CB7" w:rsidP="00B6333B">
      <w:pPr>
        <w:pStyle w:val="1"/>
        <w:numPr>
          <w:ilvl w:val="0"/>
          <w:numId w:val="3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 xml:space="preserve">II </w:t>
      </w:r>
      <w:r w:rsidRPr="002113ED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  <w:lang w:val="en-US"/>
        </w:rPr>
        <w:t xml:space="preserve"> – 201</w:t>
      </w:r>
      <w:r>
        <w:rPr>
          <w:rFonts w:ascii="Times New Roman" w:hAnsi="Times New Roman"/>
          <w:sz w:val="28"/>
          <w:szCs w:val="28"/>
        </w:rPr>
        <w:t>2</w:t>
      </w:r>
      <w:r w:rsidRPr="002113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13ED">
        <w:rPr>
          <w:rFonts w:ascii="Times New Roman" w:hAnsi="Times New Roman"/>
          <w:sz w:val="28"/>
          <w:szCs w:val="28"/>
        </w:rPr>
        <w:t>год</w:t>
      </w:r>
    </w:p>
    <w:p w:rsidR="00821CB7" w:rsidRPr="002113ED" w:rsidRDefault="00821CB7" w:rsidP="00B6333B">
      <w:pPr>
        <w:pStyle w:val="1"/>
        <w:numPr>
          <w:ilvl w:val="0"/>
          <w:numId w:val="3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– 2013</w:t>
      </w:r>
      <w:r w:rsidRPr="002113ED">
        <w:rPr>
          <w:rFonts w:ascii="Times New Roman" w:hAnsi="Times New Roman"/>
          <w:sz w:val="28"/>
          <w:szCs w:val="28"/>
        </w:rPr>
        <w:t xml:space="preserve"> год</w:t>
      </w:r>
    </w:p>
    <w:p w:rsidR="00821CB7" w:rsidRPr="00A3611A" w:rsidRDefault="00821CB7" w:rsidP="00B6333B">
      <w:pPr>
        <w:ind w:left="851" w:right="538" w:hanging="143"/>
        <w:jc w:val="both"/>
        <w:rPr>
          <w:rFonts w:ascii="Times New Roman" w:hAnsi="Times New Roman"/>
          <w:sz w:val="28"/>
          <w:szCs w:val="28"/>
        </w:rPr>
      </w:pPr>
    </w:p>
    <w:p w:rsidR="00821CB7" w:rsidRPr="00A3611A" w:rsidRDefault="00821CB7" w:rsidP="00B6333B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A3611A">
        <w:rPr>
          <w:rFonts w:ascii="Times New Roman" w:hAnsi="Times New Roman"/>
          <w:b/>
          <w:sz w:val="28"/>
          <w:szCs w:val="28"/>
        </w:rPr>
        <w:t>Технико – экономическое</w:t>
      </w:r>
      <w:proofErr w:type="gramEnd"/>
      <w:r w:rsidRPr="00A3611A">
        <w:rPr>
          <w:rFonts w:ascii="Times New Roman" w:hAnsi="Times New Roman"/>
          <w:b/>
          <w:sz w:val="28"/>
          <w:szCs w:val="28"/>
        </w:rPr>
        <w:t xml:space="preserve"> обоснование</w:t>
      </w:r>
    </w:p>
    <w:p w:rsidR="00821CB7" w:rsidRDefault="00821CB7" w:rsidP="00B6333B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 xml:space="preserve">      Мероприятия Программы определены на основе анализа </w:t>
      </w:r>
      <w:r>
        <w:rPr>
          <w:rFonts w:ascii="Times New Roman" w:hAnsi="Times New Roman"/>
          <w:sz w:val="28"/>
          <w:szCs w:val="28"/>
        </w:rPr>
        <w:t xml:space="preserve">материально-технического </w:t>
      </w:r>
      <w:r w:rsidRPr="00A3611A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пищеблоков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образовательных учреждений Ленинского муниципального района.</w:t>
      </w:r>
      <w:r w:rsidRPr="00A3611A">
        <w:rPr>
          <w:rFonts w:ascii="Times New Roman" w:hAnsi="Times New Roman"/>
          <w:sz w:val="28"/>
          <w:szCs w:val="28"/>
        </w:rPr>
        <w:t xml:space="preserve">  </w:t>
      </w:r>
    </w:p>
    <w:p w:rsidR="00821CB7" w:rsidRPr="00A3611A" w:rsidRDefault="00821CB7" w:rsidP="00B6333B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 xml:space="preserve">     Основное внимание при разработке Программы уделено минимизации затрат на достижение социального и экономического эффекта при осуществлении программных мероприятий</w:t>
      </w:r>
    </w:p>
    <w:p w:rsidR="00821CB7" w:rsidRPr="00A3611A" w:rsidRDefault="00821CB7" w:rsidP="00B6333B">
      <w:pPr>
        <w:ind w:left="851" w:right="538" w:hanging="143"/>
        <w:jc w:val="both"/>
        <w:rPr>
          <w:rFonts w:ascii="Times New Roman" w:hAnsi="Times New Roman"/>
          <w:sz w:val="28"/>
          <w:szCs w:val="28"/>
        </w:rPr>
      </w:pPr>
    </w:p>
    <w:p w:rsidR="00821CB7" w:rsidRPr="00A3611A" w:rsidRDefault="00821CB7" w:rsidP="00B6333B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5.Система программных мероприятий</w:t>
      </w:r>
    </w:p>
    <w:p w:rsidR="00821CB7" w:rsidRDefault="00821CB7" w:rsidP="000866C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sz w:val="28"/>
          <w:szCs w:val="28"/>
        </w:rPr>
        <w:t>Реализация федерального и областного законодательства и иных нормативных правовых актов в сфере обеспечения</w:t>
      </w:r>
      <w:r w:rsidRPr="00086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эффективного отдыха и оздоровления детей в период оздоровительной кампании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сохранение 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кампании.</w:t>
      </w:r>
    </w:p>
    <w:p w:rsidR="00821CB7" w:rsidRPr="000866CA" w:rsidRDefault="00821CB7" w:rsidP="000866C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13ED">
        <w:rPr>
          <w:rFonts w:ascii="Times New Roman" w:hAnsi="Times New Roman"/>
          <w:b/>
          <w:sz w:val="28"/>
          <w:szCs w:val="28"/>
        </w:rPr>
        <w:lastRenderedPageBreak/>
        <w:t>6.Нормативное обеспечение качества работ</w:t>
      </w:r>
    </w:p>
    <w:p w:rsidR="00821CB7" w:rsidRPr="002113ED" w:rsidRDefault="00821CB7" w:rsidP="00B6333B">
      <w:pPr>
        <w:pStyle w:val="1"/>
        <w:shd w:val="clear" w:color="auto" w:fill="FFFFFF"/>
        <w:spacing w:after="0"/>
        <w:ind w:left="578" w:right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1CB7" w:rsidRPr="002113ED" w:rsidRDefault="00821CB7" w:rsidP="00B6333B">
      <w:pPr>
        <w:pStyle w:val="1"/>
        <w:numPr>
          <w:ilvl w:val="0"/>
          <w:numId w:val="3"/>
        </w:numPr>
        <w:shd w:val="clear" w:color="auto" w:fill="FFFFFF"/>
        <w:spacing w:after="0"/>
        <w:ind w:right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sz w:val="28"/>
          <w:szCs w:val="28"/>
        </w:rPr>
        <w:t xml:space="preserve"> В системе обеспечения безопасно</w:t>
      </w:r>
      <w:r>
        <w:rPr>
          <w:rFonts w:ascii="Times New Roman" w:hAnsi="Times New Roman"/>
          <w:sz w:val="28"/>
          <w:szCs w:val="28"/>
        </w:rPr>
        <w:t xml:space="preserve">сти жизни и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611A">
        <w:rPr>
          <w:rFonts w:ascii="Times New Roman" w:hAnsi="Times New Roman"/>
          <w:sz w:val="28"/>
          <w:szCs w:val="28"/>
        </w:rPr>
        <w:t xml:space="preserve"> обучающихся и воспитанников в процессе </w:t>
      </w:r>
      <w:r>
        <w:rPr>
          <w:rFonts w:ascii="Times New Roman" w:hAnsi="Times New Roman"/>
          <w:sz w:val="28"/>
          <w:szCs w:val="28"/>
        </w:rPr>
        <w:t>проведения летней оздоровительной кампании</w:t>
      </w:r>
      <w:r w:rsidRPr="00A3611A">
        <w:rPr>
          <w:rFonts w:ascii="Times New Roman" w:hAnsi="Times New Roman"/>
          <w:sz w:val="28"/>
          <w:szCs w:val="28"/>
        </w:rPr>
        <w:t xml:space="preserve"> основная роль принадлежит нормативным правовым актам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с требованиями   Федерального  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3ED">
        <w:rPr>
          <w:rFonts w:ascii="Times New Roman" w:hAnsi="Times New Roman"/>
          <w:color w:val="000000"/>
          <w:sz w:val="28"/>
          <w:szCs w:val="28"/>
        </w:rPr>
        <w:t>от   30.03.1999г. № 52-ФЗ     «О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санитарно- эпидемиологическом благополучия населения» и Постановлением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от 24.07. 2000 г. №554 «Об утверждении  Положения о государственной  санитарно-эпидемиологической   службе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 и Положения о государственном санитарно-эпидемиологическом </w:t>
      </w:r>
      <w:proofErr w:type="gramStart"/>
      <w:r w:rsidRPr="002113ED">
        <w:rPr>
          <w:rFonts w:ascii="Times New Roman" w:hAnsi="Times New Roman"/>
          <w:color w:val="000000"/>
          <w:sz w:val="28"/>
          <w:szCs w:val="28"/>
        </w:rPr>
        <w:t>нормировании</w:t>
      </w:r>
      <w:proofErr w:type="gramEnd"/>
      <w:r w:rsidRPr="002113ED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21CB7" w:rsidRPr="00A3611A" w:rsidRDefault="00821CB7" w:rsidP="00B6333B">
      <w:pPr>
        <w:shd w:val="clear" w:color="auto" w:fill="FFFFFF"/>
        <w:ind w:right="538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CB7" w:rsidRPr="00A3611A" w:rsidRDefault="00821CB7" w:rsidP="00B6333B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7.Ресурсное обеспечение целевой программы</w:t>
      </w:r>
    </w:p>
    <w:p w:rsidR="00821CB7" w:rsidRDefault="00821CB7" w:rsidP="00B6333B">
      <w:pPr>
        <w:ind w:right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3611A">
        <w:rPr>
          <w:rFonts w:ascii="Times New Roman" w:hAnsi="Times New Roman"/>
          <w:sz w:val="28"/>
          <w:szCs w:val="28"/>
        </w:rPr>
        <w:t xml:space="preserve"> Финансирование Программы осуществляется за счёт средств муниципального бюджета и иных источников в сумме  </w:t>
      </w:r>
      <w:r w:rsidR="00BA4F87" w:rsidRPr="00BA4F87">
        <w:rPr>
          <w:rFonts w:ascii="Times New Roman" w:hAnsi="Times New Roman"/>
          <w:b/>
          <w:sz w:val="28"/>
          <w:szCs w:val="28"/>
        </w:rPr>
        <w:t>300,0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3611A">
        <w:rPr>
          <w:rFonts w:ascii="Times New Roman" w:hAnsi="Times New Roman"/>
          <w:b/>
          <w:sz w:val="28"/>
          <w:szCs w:val="28"/>
        </w:rPr>
        <w:t xml:space="preserve"> тыс. руб</w:t>
      </w:r>
      <w:r w:rsidRPr="00A3611A">
        <w:rPr>
          <w:rFonts w:ascii="Times New Roman" w:hAnsi="Times New Roman"/>
          <w:sz w:val="28"/>
          <w:szCs w:val="28"/>
        </w:rPr>
        <w:t>., в том числе:</w:t>
      </w:r>
    </w:p>
    <w:p w:rsidR="00821CB7" w:rsidRPr="002A3F71" w:rsidRDefault="00821CB7" w:rsidP="002A3F71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2011 году – </w:t>
      </w:r>
      <w:r w:rsidR="00BA4F87" w:rsidRPr="00BA4F87">
        <w:rPr>
          <w:rFonts w:ascii="Times New Roman" w:hAnsi="Times New Roman"/>
          <w:b/>
          <w:color w:val="000000"/>
          <w:sz w:val="28"/>
          <w:szCs w:val="28"/>
        </w:rPr>
        <w:t>50,0</w:t>
      </w:r>
      <w:r w:rsidRPr="002A3F71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821CB7" w:rsidRPr="002A3F71" w:rsidRDefault="00821CB7" w:rsidP="002A3F71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2012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100,0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Pr="002A3F71" w:rsidRDefault="00821CB7" w:rsidP="002A3F71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2013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150,0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Default="00821CB7" w:rsidP="00B6333B">
      <w:pPr>
        <w:ind w:right="5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611A">
        <w:rPr>
          <w:rFonts w:ascii="Times New Roman" w:hAnsi="Times New Roman"/>
          <w:sz w:val="28"/>
          <w:szCs w:val="28"/>
        </w:rPr>
        <w:t>Ассигнования на финансирование мероприятий Программы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11A">
        <w:rPr>
          <w:rFonts w:ascii="Times New Roman" w:hAnsi="Times New Roman"/>
          <w:sz w:val="28"/>
          <w:szCs w:val="28"/>
        </w:rPr>
        <w:t xml:space="preserve"> утверждаются отдельным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611A">
        <w:rPr>
          <w:rFonts w:ascii="Times New Roman" w:hAnsi="Times New Roman"/>
          <w:sz w:val="28"/>
          <w:szCs w:val="28"/>
        </w:rPr>
        <w:t>решением Ленинской районной Думы в зависимости от доходной базы муниципального бюджета на очередной финансовый год.</w:t>
      </w:r>
    </w:p>
    <w:p w:rsidR="00821CB7" w:rsidRPr="00491C4C" w:rsidRDefault="00821CB7" w:rsidP="00B6333B">
      <w:pPr>
        <w:ind w:right="538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3611A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810E0" w:rsidRPr="001810E0" w:rsidRDefault="001810E0" w:rsidP="001810E0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1810E0">
        <w:rPr>
          <w:rFonts w:ascii="Times New Roman" w:hAnsi="Times New Roman"/>
          <w:sz w:val="28"/>
          <w:szCs w:val="28"/>
        </w:rPr>
        <w:lastRenderedPageBreak/>
        <w:t>Программа реализуется через исполнителей посредством использования  финансовых ресурсов, утвержденных бюджетом на текущий календарный год, в соответствии с№94- ФЗ «О размещении заказов на поставку товаров, выполнения работ, оказания услуг для государственных и муниципальных нужд».</w:t>
      </w:r>
    </w:p>
    <w:p w:rsidR="00821CB7" w:rsidRPr="00A3611A" w:rsidRDefault="00821CB7" w:rsidP="00B6333B">
      <w:pPr>
        <w:ind w:right="538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образования Администрации Ленинского муниципального района и образовательные учреждения.</w:t>
      </w:r>
    </w:p>
    <w:p w:rsidR="00821CB7" w:rsidRPr="00A3611A" w:rsidRDefault="00821CB7" w:rsidP="00B6333B">
      <w:pPr>
        <w:ind w:right="538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Исполнители:</w:t>
      </w:r>
    </w:p>
    <w:p w:rsidR="00821CB7" w:rsidRPr="00A3611A" w:rsidRDefault="00821CB7" w:rsidP="00B6333B">
      <w:pPr>
        <w:numPr>
          <w:ilvl w:val="0"/>
          <w:numId w:val="1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несут ответственность за своевременную и качественную подготовку и реализацию Программы, обеспечивают эффективное использование средств, выделяемых на её реализацию;</w:t>
      </w:r>
    </w:p>
    <w:p w:rsidR="00821CB7" w:rsidRPr="00A3611A" w:rsidRDefault="00821CB7" w:rsidP="00B6333B">
      <w:pPr>
        <w:numPr>
          <w:ilvl w:val="0"/>
          <w:numId w:val="1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подготавливают предложения  по формированию перечня мероприятий;</w:t>
      </w:r>
    </w:p>
    <w:p w:rsidR="00821CB7" w:rsidRPr="00A3611A" w:rsidRDefault="00821CB7" w:rsidP="00B6333B">
      <w:pPr>
        <w:numPr>
          <w:ilvl w:val="0"/>
          <w:numId w:val="1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проводят мониторинг результатов реализации Программы;</w:t>
      </w:r>
    </w:p>
    <w:p w:rsidR="00821CB7" w:rsidRPr="00A3611A" w:rsidRDefault="00821CB7" w:rsidP="00B6333B">
      <w:pPr>
        <w:numPr>
          <w:ilvl w:val="0"/>
          <w:numId w:val="1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осуществляют отбор на конкурсной основе исполнителей работ и услуг, а также поставщиков продукции по каждому мероприятию;</w:t>
      </w:r>
    </w:p>
    <w:p w:rsidR="00821CB7" w:rsidRPr="00A3611A" w:rsidRDefault="00821CB7" w:rsidP="00B6333B">
      <w:pPr>
        <w:numPr>
          <w:ilvl w:val="0"/>
          <w:numId w:val="1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подготавливают предложения по совершенствованию механизмов реализации Программы.</w:t>
      </w:r>
    </w:p>
    <w:p w:rsidR="00821CB7" w:rsidRPr="00A3611A" w:rsidRDefault="00821CB7" w:rsidP="00B6333B">
      <w:pPr>
        <w:ind w:left="851" w:right="538" w:hanging="143"/>
        <w:rPr>
          <w:rFonts w:ascii="Times New Roman" w:hAnsi="Times New Roman"/>
          <w:sz w:val="28"/>
          <w:szCs w:val="28"/>
        </w:rPr>
      </w:pPr>
    </w:p>
    <w:p w:rsidR="00821CB7" w:rsidRPr="00A3611A" w:rsidRDefault="00821CB7" w:rsidP="00B6333B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9.Организация управления Программой  и </w:t>
      </w:r>
      <w:proofErr w:type="gramStart"/>
      <w:r w:rsidRPr="00A3611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3611A">
        <w:rPr>
          <w:rFonts w:ascii="Times New Roman" w:hAnsi="Times New Roman"/>
          <w:b/>
          <w:sz w:val="28"/>
          <w:szCs w:val="28"/>
        </w:rPr>
        <w:t xml:space="preserve"> ходом её выполнения</w:t>
      </w:r>
    </w:p>
    <w:p w:rsidR="00821CB7" w:rsidRPr="00A3611A" w:rsidRDefault="00821CB7" w:rsidP="00B6333B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Руководитель целевой Программы отслеживает эффективное использование выделяемых на её выполнение финансовых средств; определяет формы и методы управления реализацией целевой программы; следит за соблюдением № 94-ФЗ «О размещении заказов на поставку товаров, выполнения работ, оказания услуг для государственных и муниципальных нужд»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1CB7" w:rsidRPr="00A3611A" w:rsidRDefault="00821CB7" w:rsidP="00B6333B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10. Оценка эффективности социально-экономических последствий реализации Программы.</w:t>
      </w:r>
    </w:p>
    <w:p w:rsidR="00821CB7" w:rsidRPr="00AE10AE" w:rsidRDefault="00821CB7" w:rsidP="00270B7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A3611A">
        <w:rPr>
          <w:rFonts w:ascii="Times New Roman" w:hAnsi="Times New Roman"/>
          <w:sz w:val="28"/>
          <w:szCs w:val="28"/>
        </w:rPr>
        <w:t xml:space="preserve">Реализация   Программы проявится в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беспечении эффективного отдыха и оздоровления детей в период оздоровительной кампании,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летней оздоровительной кампании;   позволит увеличить и число отдохнувших и оздоровившихся детей; </w:t>
      </w:r>
      <w:r>
        <w:rPr>
          <w:rFonts w:ascii="Times New Roman" w:hAnsi="Times New Roman"/>
          <w:sz w:val="28"/>
          <w:szCs w:val="28"/>
        </w:rPr>
        <w:t>экономии</w:t>
      </w:r>
      <w:r w:rsidRPr="00491C4C">
        <w:rPr>
          <w:rFonts w:ascii="Times New Roman" w:hAnsi="Times New Roman"/>
          <w:sz w:val="28"/>
          <w:szCs w:val="28"/>
        </w:rPr>
        <w:t xml:space="preserve"> на этой основе муниципальных расходов и получение социально-экономического эффекта.</w:t>
      </w:r>
      <w:proofErr w:type="gramEnd"/>
    </w:p>
    <w:p w:rsidR="00821CB7" w:rsidRPr="00B73E2B" w:rsidRDefault="00821CB7" w:rsidP="007C0D96">
      <w:pPr>
        <w:jc w:val="right"/>
        <w:rPr>
          <w:rFonts w:ascii="Times New Roman" w:hAnsi="Times New Roman"/>
          <w:b/>
          <w:sz w:val="28"/>
          <w:szCs w:val="28"/>
        </w:rPr>
      </w:pPr>
      <w:r w:rsidRPr="00B73E2B">
        <w:rPr>
          <w:rFonts w:ascii="Times New Roman" w:hAnsi="Times New Roman"/>
          <w:b/>
          <w:sz w:val="28"/>
          <w:szCs w:val="28"/>
        </w:rPr>
        <w:t>Приложение №2</w:t>
      </w:r>
    </w:p>
    <w:p w:rsidR="00821CB7" w:rsidRPr="00B73E2B" w:rsidRDefault="00821CB7" w:rsidP="007C0D96">
      <w:pPr>
        <w:jc w:val="center"/>
        <w:rPr>
          <w:rFonts w:ascii="Times New Roman" w:hAnsi="Times New Roman"/>
          <w:b/>
          <w:sz w:val="28"/>
          <w:szCs w:val="28"/>
        </w:rPr>
      </w:pPr>
      <w:r w:rsidRPr="00B73E2B">
        <w:rPr>
          <w:rFonts w:ascii="Times New Roman" w:hAnsi="Times New Roman"/>
          <w:b/>
          <w:sz w:val="28"/>
          <w:szCs w:val="28"/>
        </w:rPr>
        <w:t>Предложения о программной разработке долгосрочной районной  целевой Программы</w:t>
      </w:r>
    </w:p>
    <w:p w:rsidR="00821CB7" w:rsidRPr="005D5187" w:rsidRDefault="00821CB7" w:rsidP="007C0D96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1C7C">
        <w:rPr>
          <w:rFonts w:ascii="Times New Roman" w:hAnsi="Times New Roman"/>
          <w:sz w:val="28"/>
          <w:szCs w:val="28"/>
        </w:rPr>
        <w:t>Анализ исходного состояния проблем, подлежащих решению на программной основе,</w:t>
      </w:r>
      <w:r w:rsidRPr="00A3611A">
        <w:rPr>
          <w:rFonts w:ascii="Times New Roman" w:hAnsi="Times New Roman"/>
          <w:sz w:val="28"/>
          <w:szCs w:val="28"/>
        </w:rPr>
        <w:t xml:space="preserve"> вызывает тревогу по поводу состояния </w:t>
      </w:r>
      <w:r>
        <w:rPr>
          <w:rFonts w:ascii="Times New Roman" w:hAnsi="Times New Roman"/>
          <w:sz w:val="28"/>
          <w:szCs w:val="28"/>
        </w:rPr>
        <w:t xml:space="preserve">пищеблоков  в   образовательных учреждениях, что не позволяет в полной мере обеспечить оздоровление детей в период летней оздоровительной кампании на базе школ  </w:t>
      </w:r>
      <w:r w:rsidRPr="00A3611A">
        <w:rPr>
          <w:rFonts w:ascii="Times New Roman" w:hAnsi="Times New Roman"/>
          <w:sz w:val="28"/>
          <w:szCs w:val="28"/>
        </w:rPr>
        <w:t>Ленинского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21CB7" w:rsidRDefault="00821CB7" w:rsidP="007C0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Не  все   образовательные  учреждения  имеют  пищеблоки, укомплектованные достаточным количеством единиц холодильного и технологического оборудования, моечными ваннами;  нет выделенных отдельных помещений для мытья столовой и кухонной посуды, хранения продуктов; не соответствуют  санитарным нормам спортивные, игровые площадки.</w:t>
      </w:r>
      <w:proofErr w:type="gramEnd"/>
    </w:p>
    <w:p w:rsidR="00821CB7" w:rsidRPr="00AE10AE" w:rsidRDefault="00821CB7" w:rsidP="007C0D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A3611A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A3611A">
        <w:rPr>
          <w:rFonts w:ascii="Times New Roman" w:hAnsi="Times New Roman"/>
          <w:sz w:val="28"/>
          <w:szCs w:val="28"/>
        </w:rPr>
        <w:t xml:space="preserve">  Программы</w:t>
      </w:r>
      <w:r>
        <w:rPr>
          <w:rFonts w:ascii="Times New Roman" w:hAnsi="Times New Roman"/>
          <w:sz w:val="28"/>
          <w:szCs w:val="28"/>
        </w:rPr>
        <w:t xml:space="preserve"> позволит  </w:t>
      </w:r>
      <w:r w:rsidRPr="00A3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беспечить эффективный отдых и оздоровление детей в период оздоровительной кампании  и предотвратит  возникновение  и распространение 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кампании;   позволит увеличить и число отдохнувших и оздоровившихся детей; </w:t>
      </w:r>
      <w:r>
        <w:rPr>
          <w:rFonts w:ascii="Times New Roman" w:hAnsi="Times New Roman"/>
          <w:sz w:val="28"/>
          <w:szCs w:val="28"/>
        </w:rPr>
        <w:t>экономии</w:t>
      </w:r>
      <w:r w:rsidRPr="00491C4C">
        <w:rPr>
          <w:rFonts w:ascii="Times New Roman" w:hAnsi="Times New Roman"/>
          <w:sz w:val="28"/>
          <w:szCs w:val="28"/>
        </w:rPr>
        <w:t xml:space="preserve"> на этой основе муниципальных расходов и получение социально-экономического эффекта.</w:t>
      </w:r>
      <w:proofErr w:type="gramEnd"/>
    </w:p>
    <w:p w:rsidR="00821CB7" w:rsidRPr="00931C7C" w:rsidRDefault="00821CB7" w:rsidP="007C0D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1C7C">
        <w:rPr>
          <w:rFonts w:ascii="Times New Roman" w:hAnsi="Times New Roman"/>
          <w:sz w:val="28"/>
          <w:szCs w:val="28"/>
        </w:rPr>
        <w:t>Реализация мероприятий Программы планируется на 2011-2013 годы.</w:t>
      </w:r>
      <w:r w:rsidRPr="00931C7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821CB7" w:rsidRDefault="00821CB7" w:rsidP="007C0D96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931C7C">
        <w:rPr>
          <w:rFonts w:ascii="Times New Roman" w:hAnsi="Times New Roman"/>
          <w:sz w:val="28"/>
          <w:szCs w:val="28"/>
        </w:rPr>
        <w:t xml:space="preserve">Осуществление финансирования Программы планируется  за счёт средств муниципального бюджета и иных источников в сумме </w:t>
      </w:r>
      <w:r w:rsidR="00BA4F87" w:rsidRPr="00BA4F87">
        <w:rPr>
          <w:rFonts w:ascii="Times New Roman" w:hAnsi="Times New Roman"/>
          <w:b/>
          <w:sz w:val="28"/>
          <w:szCs w:val="28"/>
        </w:rPr>
        <w:t>300,0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11A">
        <w:rPr>
          <w:rFonts w:ascii="Times New Roman" w:hAnsi="Times New Roman"/>
          <w:b/>
          <w:sz w:val="28"/>
          <w:szCs w:val="28"/>
        </w:rPr>
        <w:t>тыс. руб</w:t>
      </w:r>
      <w:r w:rsidRPr="00A3611A">
        <w:rPr>
          <w:rFonts w:ascii="Times New Roman" w:hAnsi="Times New Roman"/>
          <w:sz w:val="28"/>
          <w:szCs w:val="28"/>
        </w:rPr>
        <w:t>., в том числе:</w:t>
      </w:r>
    </w:p>
    <w:p w:rsidR="00821CB7" w:rsidRPr="002A3F71" w:rsidRDefault="00821CB7" w:rsidP="007C0D96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2011 году – </w:t>
      </w:r>
      <w:r w:rsidR="00BA4F87">
        <w:rPr>
          <w:rFonts w:ascii="Times New Roman" w:hAnsi="Times New Roman"/>
          <w:b/>
          <w:color w:val="000000"/>
          <w:sz w:val="28"/>
          <w:szCs w:val="28"/>
        </w:rPr>
        <w:t>50,0</w:t>
      </w:r>
      <w:r w:rsidRPr="002A3F71">
        <w:rPr>
          <w:rFonts w:ascii="Times New Roman" w:hAnsi="Times New Roman"/>
          <w:color w:val="000000"/>
          <w:sz w:val="28"/>
          <w:szCs w:val="28"/>
        </w:rPr>
        <w:t xml:space="preserve">  тыс. руб.</w:t>
      </w:r>
    </w:p>
    <w:p w:rsidR="00821CB7" w:rsidRPr="002A3F71" w:rsidRDefault="00821CB7" w:rsidP="007C0D96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lastRenderedPageBreak/>
        <w:t xml:space="preserve">•   в 2012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100,0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Default="00821CB7" w:rsidP="007C0D96">
      <w:pPr>
        <w:shd w:val="clear" w:color="auto" w:fill="FFFFFF"/>
        <w:ind w:left="851" w:right="538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A3F71">
        <w:rPr>
          <w:rFonts w:ascii="Times New Roman" w:hAnsi="Times New Roman"/>
          <w:color w:val="000000"/>
          <w:sz w:val="28"/>
          <w:szCs w:val="28"/>
        </w:rPr>
        <w:t xml:space="preserve">•   в 2013 году -  </w:t>
      </w:r>
      <w:r w:rsidRPr="002A3F71">
        <w:rPr>
          <w:rFonts w:ascii="Times New Roman" w:hAnsi="Times New Roman"/>
          <w:b/>
          <w:color w:val="000000"/>
          <w:sz w:val="28"/>
          <w:szCs w:val="28"/>
        </w:rPr>
        <w:t xml:space="preserve">150,0 </w:t>
      </w:r>
      <w:r w:rsidRPr="002A3F71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821CB7" w:rsidRPr="00AE10AE" w:rsidRDefault="00821CB7" w:rsidP="007C0D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3611A">
        <w:rPr>
          <w:rFonts w:ascii="Times New Roman" w:hAnsi="Times New Roman"/>
          <w:sz w:val="28"/>
          <w:szCs w:val="28"/>
        </w:rPr>
        <w:t xml:space="preserve">Реализация   Программы проявится в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беспечении эффективного отдыха и оздоровления детей в период оздоровительной кампании, здоровья обучающихся и предотвращение возникновения и распространения инфекционных заболеваний и пищевых отравлений, связанных с организацией питания в общеобразовательных учреждениях  в период летней оздоровительной кампании;   позволит увеличить и число отдохнувших и оздоровившихся детей; </w:t>
      </w:r>
      <w:r>
        <w:rPr>
          <w:rFonts w:ascii="Times New Roman" w:hAnsi="Times New Roman"/>
          <w:sz w:val="28"/>
          <w:szCs w:val="28"/>
        </w:rPr>
        <w:t>экономии</w:t>
      </w:r>
      <w:r w:rsidRPr="00491C4C">
        <w:rPr>
          <w:rFonts w:ascii="Times New Roman" w:hAnsi="Times New Roman"/>
          <w:sz w:val="28"/>
          <w:szCs w:val="28"/>
        </w:rPr>
        <w:t xml:space="preserve"> на этой основе муниципальных расходов и получение социально-экономического эффекта.</w:t>
      </w:r>
      <w:proofErr w:type="gramEnd"/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92966">
        <w:rPr>
          <w:rFonts w:ascii="Times New Roman" w:hAnsi="Times New Roman"/>
          <w:iCs/>
          <w:color w:val="000000"/>
          <w:sz w:val="28"/>
          <w:szCs w:val="28"/>
        </w:rPr>
        <w:t>Муниципальным заказчиком и разработчиком  Программы является отдел образования</w:t>
      </w:r>
      <w:r w:rsidRPr="00692966">
        <w:rPr>
          <w:rFonts w:ascii="Times New Roman" w:hAnsi="Times New Roman"/>
          <w:sz w:val="28"/>
          <w:szCs w:val="28"/>
        </w:rPr>
        <w:t xml:space="preserve"> </w:t>
      </w:r>
      <w:r w:rsidRPr="00692966">
        <w:rPr>
          <w:rFonts w:ascii="Times New Roman" w:hAnsi="Times New Roman"/>
          <w:color w:val="000000"/>
          <w:sz w:val="28"/>
          <w:szCs w:val="28"/>
        </w:rPr>
        <w:t xml:space="preserve">Администрации Ленинского </w:t>
      </w:r>
      <w:r w:rsidRPr="00692966">
        <w:rPr>
          <w:rFonts w:ascii="Times New Roman" w:hAnsi="Times New Roman"/>
          <w:bCs/>
          <w:color w:val="000000"/>
          <w:sz w:val="28"/>
          <w:szCs w:val="28"/>
        </w:rPr>
        <w:t>муниципального района.</w:t>
      </w: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Ленинского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                                                                                                        Н.Н. Варваровский</w:t>
      </w: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1CB7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1CB7" w:rsidRPr="00692966" w:rsidRDefault="00821CB7" w:rsidP="007C0D96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начальник отдела образования                                                                                                Т.В.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Байгарина</w:t>
      </w:r>
      <w:proofErr w:type="spellEnd"/>
    </w:p>
    <w:p w:rsidR="00821CB7" w:rsidRDefault="00821CB7" w:rsidP="007C0D96">
      <w:pPr>
        <w:shd w:val="clear" w:color="auto" w:fill="FFFFFF"/>
        <w:ind w:left="142" w:right="538" w:firstLine="709"/>
        <w:jc w:val="both"/>
        <w:rPr>
          <w:b/>
          <w:i/>
          <w:iCs/>
          <w:color w:val="000000"/>
          <w:szCs w:val="28"/>
        </w:rPr>
      </w:pPr>
    </w:p>
    <w:p w:rsidR="00821CB7" w:rsidRDefault="00821CB7" w:rsidP="007C0D96">
      <w:pPr>
        <w:ind w:left="1134"/>
        <w:jc w:val="center"/>
        <w:rPr>
          <w:b/>
          <w:sz w:val="24"/>
        </w:rPr>
      </w:pPr>
    </w:p>
    <w:p w:rsidR="00821CB7" w:rsidRDefault="00821CB7" w:rsidP="007C0D96">
      <w:pPr>
        <w:ind w:left="1134"/>
        <w:jc w:val="center"/>
        <w:rPr>
          <w:b/>
          <w:sz w:val="24"/>
        </w:rPr>
      </w:pPr>
    </w:p>
    <w:p w:rsidR="00821CB7" w:rsidRDefault="00821CB7" w:rsidP="007C0D96">
      <w:pPr>
        <w:ind w:left="1134"/>
        <w:jc w:val="center"/>
        <w:rPr>
          <w:b/>
          <w:sz w:val="24"/>
        </w:rPr>
      </w:pPr>
    </w:p>
    <w:p w:rsidR="00821CB7" w:rsidRDefault="00821CB7" w:rsidP="007C0D96">
      <w:pPr>
        <w:ind w:left="1134"/>
        <w:jc w:val="center"/>
        <w:rPr>
          <w:b/>
          <w:sz w:val="24"/>
        </w:rPr>
      </w:pPr>
    </w:p>
    <w:p w:rsidR="00821CB7" w:rsidRPr="000E7A87" w:rsidRDefault="00821CB7" w:rsidP="007C0D96">
      <w:pPr>
        <w:spacing w:after="0"/>
        <w:rPr>
          <w:rFonts w:ascii="Times New Roman" w:hAnsi="Times New Roman"/>
          <w:sz w:val="28"/>
          <w:szCs w:val="28"/>
        </w:rPr>
      </w:pPr>
    </w:p>
    <w:p w:rsidR="00821CB7" w:rsidRPr="00A3611A" w:rsidRDefault="00821CB7" w:rsidP="00B6333B">
      <w:pPr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:rsidR="00821CB7" w:rsidRPr="00C57DEB" w:rsidRDefault="00821CB7" w:rsidP="00E91C18">
      <w:pPr>
        <w:rPr>
          <w:b/>
        </w:rPr>
      </w:pPr>
    </w:p>
    <w:sectPr w:rsidR="00821CB7" w:rsidRPr="00C57DEB" w:rsidSect="00327F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E89"/>
    <w:multiLevelType w:val="hybridMultilevel"/>
    <w:tmpl w:val="9552D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D36E90"/>
    <w:multiLevelType w:val="hybridMultilevel"/>
    <w:tmpl w:val="9F88C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792F0C"/>
    <w:multiLevelType w:val="hybridMultilevel"/>
    <w:tmpl w:val="4BE289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7FED"/>
    <w:rsid w:val="000866CA"/>
    <w:rsid w:val="00086834"/>
    <w:rsid w:val="000E7A87"/>
    <w:rsid w:val="00113B93"/>
    <w:rsid w:val="00130A5B"/>
    <w:rsid w:val="00155795"/>
    <w:rsid w:val="00164464"/>
    <w:rsid w:val="001810E0"/>
    <w:rsid w:val="00202F66"/>
    <w:rsid w:val="002113ED"/>
    <w:rsid w:val="00215EB3"/>
    <w:rsid w:val="00251892"/>
    <w:rsid w:val="00270B7B"/>
    <w:rsid w:val="002A3F71"/>
    <w:rsid w:val="003135B6"/>
    <w:rsid w:val="00327FED"/>
    <w:rsid w:val="004339C5"/>
    <w:rsid w:val="004400C5"/>
    <w:rsid w:val="00452A71"/>
    <w:rsid w:val="004656F1"/>
    <w:rsid w:val="00491C4C"/>
    <w:rsid w:val="004B0054"/>
    <w:rsid w:val="00535A0D"/>
    <w:rsid w:val="00575F23"/>
    <w:rsid w:val="005A27C5"/>
    <w:rsid w:val="005B31CC"/>
    <w:rsid w:val="005D5187"/>
    <w:rsid w:val="00665F79"/>
    <w:rsid w:val="00692966"/>
    <w:rsid w:val="006A6890"/>
    <w:rsid w:val="006C0408"/>
    <w:rsid w:val="006D54C1"/>
    <w:rsid w:val="0073161B"/>
    <w:rsid w:val="00735378"/>
    <w:rsid w:val="007609CE"/>
    <w:rsid w:val="007C0D96"/>
    <w:rsid w:val="00801363"/>
    <w:rsid w:val="00821CB7"/>
    <w:rsid w:val="00842BB4"/>
    <w:rsid w:val="00872D2E"/>
    <w:rsid w:val="00886E96"/>
    <w:rsid w:val="00931C7C"/>
    <w:rsid w:val="00A31AF8"/>
    <w:rsid w:val="00A3611A"/>
    <w:rsid w:val="00AB155E"/>
    <w:rsid w:val="00AE10AE"/>
    <w:rsid w:val="00B6333B"/>
    <w:rsid w:val="00B73E2B"/>
    <w:rsid w:val="00B84055"/>
    <w:rsid w:val="00B87DAD"/>
    <w:rsid w:val="00BA4F87"/>
    <w:rsid w:val="00BA7575"/>
    <w:rsid w:val="00BE0F8F"/>
    <w:rsid w:val="00C24042"/>
    <w:rsid w:val="00C57DEB"/>
    <w:rsid w:val="00C87079"/>
    <w:rsid w:val="00CA0874"/>
    <w:rsid w:val="00CE7A55"/>
    <w:rsid w:val="00D017D2"/>
    <w:rsid w:val="00D54A9C"/>
    <w:rsid w:val="00DF702B"/>
    <w:rsid w:val="00E3352F"/>
    <w:rsid w:val="00E651E6"/>
    <w:rsid w:val="00E710AA"/>
    <w:rsid w:val="00E91C18"/>
    <w:rsid w:val="00F92825"/>
    <w:rsid w:val="00F95E2F"/>
    <w:rsid w:val="00FC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E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FE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0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02F6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633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1800</Words>
  <Characters>13821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 « Укрепление материально-технического состояния образовательных учреждений для обеспечения полноценного отдыха и оздоровления детей в лагерях с дневным пребыванием на базе общеобразовательных учреждений Ленинского </vt:lpstr>
    </vt:vector>
  </TitlesOfParts>
  <Company>Microsoft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 « Укрепление материально-технического состояния образовательных учреждений для обеспечения полноценного отдыха и оздоровления детей в лагерях с дневным пребыванием на базе общеобразовательных учреждений Ленинского </dc:title>
  <dc:subject/>
  <dc:creator>Admin</dc:creator>
  <cp:keywords/>
  <dc:description/>
  <cp:lastModifiedBy>Чернышова</cp:lastModifiedBy>
  <cp:revision>2</cp:revision>
  <cp:lastPrinted>2010-10-14T12:19:00Z</cp:lastPrinted>
  <dcterms:created xsi:type="dcterms:W3CDTF">2010-12-03T09:05:00Z</dcterms:created>
  <dcterms:modified xsi:type="dcterms:W3CDTF">2010-12-03T09:05:00Z</dcterms:modified>
</cp:coreProperties>
</file>